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theme/theme1.xml" ContentType="application/vnd.openxmlformats-officedocument.theme+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7510" w:rsidP="00186876" w:rsidRDefault="00D81B2C">
      <w:pPr>
        <w:pStyle w:val="Heading110"/>
        <w:shd w:val="clear" w:color="auto" w:fill="auto"/>
        <w:spacing w:after="0"/>
        <w:jc w:val="center"/>
      </w:pPr>
      <w:bookmarkStart w:id="0" w:name="bookmark0"/>
      <w:r>
        <w:t xml:space="preserve">Klimata politikas simulācija: rūpniecība un tirdzniecība</w:t>
      </w:r>
      <w:bookmarkEnd w:id="0"/>
    </w:p>
    <w:p w:rsidRPr="00D81B2C" w:rsidR="006D1734" w:rsidP="00186876" w:rsidRDefault="006D1734">
      <w:pPr>
        <w:pStyle w:val="Heading110"/>
        <w:shd w:val="clear" w:color="auto" w:fill="auto"/>
        <w:spacing w:after="0"/>
        <w:jc w:val="both"/>
        <w:rPr>
          <w:lang w:val="en-GB"/>
        </w:rPr>
      </w:pPr>
    </w:p>
    <w:p w:rsidRPr="00D81B2C" w:rsidR="00097510" w:rsidRDefault="00D81B2C">
      <w:pPr>
        <w:pStyle w:val="Bodytext30"/>
        <w:pBdr>
          <w:top w:val="single" w:color="auto" w:sz="4" w:space="1"/>
        </w:pBdr>
        <w:shd w:val="clear" w:color="auto" w:fill="auto"/>
        <w:tabs>
          <w:tab w:val="left" w:pos="1440"/>
        </w:tabs>
        <w:spacing w:before="0"/>
      </w:pPr>
      <w:r>
        <w:t xml:space="preserve">Adresāts:</w:t>
      </w:r>
      <w:r>
        <w:tab/>
      </w:r>
      <w:r>
        <w:t xml:space="preserve">Sarunu vadītāji, kas pārstāv rūpniecības un tirdzniecības nozari</w:t>
      </w:r>
    </w:p>
    <w:p w:rsidRPr="00D81B2C" w:rsidR="00097510" w:rsidRDefault="00D81B2C">
      <w:pPr>
        <w:pStyle w:val="Bodytext30"/>
        <w:shd w:val="clear" w:color="auto" w:fill="auto"/>
        <w:tabs>
          <w:tab w:val="left" w:pos="1440"/>
        </w:tabs>
        <w:spacing w:before="0" w:after="120"/>
      </w:pPr>
      <w:r>
        <w:t xml:space="preserve">Temats:</w:t>
      </w:r>
      <w:r>
        <w:tab/>
      </w:r>
      <w:r>
        <w:t xml:space="preserve">Gatavošanās samitam par klimata politiku</w:t>
      </w:r>
    </w:p>
    <w:p w:rsidRPr="00D81B2C" w:rsidR="00097510" w:rsidP="00186876" w:rsidRDefault="00D81B2C">
      <w:pPr>
        <w:pStyle w:val="Bodytext20"/>
        <w:shd w:val="clear" w:color="auto" w:fill="auto"/>
        <w:spacing w:before="0"/>
        <w:ind w:firstLine="0"/>
        <w:jc w:val="both"/>
      </w:pPr>
      <w:r>
        <w:t xml:space="preserve">Esiet sveicināti samitā par klimata politiku!</w:t>
      </w:r>
      <w:r>
        <w:t xml:space="preserve"> </w:t>
      </w:r>
      <w:r>
        <w:t xml:space="preserve">Jūs un visu ieinteresēto grupu vadītāji esat saņēmuši ANO ģenerālsekretāra uzaicinājumu sadarboties, lai sekmīgi risinātu klimata pārmaiņu jautājumu.</w:t>
      </w:r>
      <w:r>
        <w:t xml:space="preserve"> </w:t>
      </w:r>
      <w:r>
        <w:t xml:space="preserve">Ielūgumā ģenerālsekretārs </w:t>
      </w:r>
      <w:r>
        <w:rPr>
          <w:rStyle w:val="Bodytext21"/>
        </w:rPr>
        <w:t xml:space="preserve">ir norādījis</w:t>
      </w:r>
      <w:r>
        <w:t xml:space="preserve">: “Ārkārtas stāvoklis klimata jomā ir sacensība, kurā mēs šobrīd zaudējam, bet kurā mēs vēl varam uzvarēt (..). Nopietni zinātniski pētījumi (..) liecina, ka temperatūras paaugstināšanās par vairāk nekā 1,5°C nodarīs milzīgu un neatgriezenisku kaitējumu ekosistēmām, kas mūs uztur (..).</w:t>
      </w:r>
      <w:r>
        <w:t xml:space="preserve"> </w:t>
      </w:r>
      <w:r>
        <w:t xml:space="preserve">Taču, pēc zinātnieku domām, vēl nav par vēlu.</w:t>
      </w:r>
      <w:r>
        <w:t xml:space="preserve"> </w:t>
      </w:r>
      <w:r>
        <w:t xml:space="preserve">Mēs to varam (..).</w:t>
      </w:r>
      <w:r>
        <w:t xml:space="preserve"> </w:t>
      </w:r>
      <w:r>
        <w:t xml:space="preserve">Taču būs nepieciešamas fundamentālas pārmaiņas visos sabiedrības uzvedības aspektos — būs jāmaina tas, kā audzējam pārtiku un izmantojam zemi, ar kādu degvielu darbinām transportu un kādu enerģiju nodrošinām ekonomikas vajadzībām (..).</w:t>
      </w:r>
      <w:r>
        <w:t xml:space="preserve"> </w:t>
      </w:r>
      <w:r>
        <w:t xml:space="preserve">Rīkodamies kopā, mēs nevienu neatstāsim novārtā.”</w:t>
      </w:r>
    </w:p>
    <w:p w:rsidRPr="00D81B2C" w:rsidR="00097510" w:rsidP="00186876" w:rsidRDefault="00D81B2C">
      <w:pPr>
        <w:pStyle w:val="Bodytext20"/>
        <w:shd w:val="clear" w:color="auto" w:fill="auto"/>
        <w:spacing w:before="0"/>
        <w:ind w:firstLine="0"/>
        <w:jc w:val="both"/>
      </w:pPr>
      <w:r>
        <w:t xml:space="preserve">Samita mērķis ir izstrādāt plānu, kā ierobežot globālo sasilšanu, lai tā nepārsniegtu 2°C [3,6°F] salīdzinājumā ar pirmsindustriālā laikmeta līmeni, un censties panākt, ka tā nepārsniedz arī 1,5°C [2,7°F], proti, starptautiskos mērķus, kas oficiāli atzīti Parīzes nolīgumā par klimata pārmaiņām.</w:t>
      </w:r>
      <w:r>
        <w:t xml:space="preserve"> </w:t>
      </w:r>
      <w:r>
        <w:rPr>
          <w:rStyle w:val="Bodytext21"/>
        </w:rPr>
        <w:t xml:space="preserve">Zinātniskie pierādījumi</w:t>
      </w:r>
      <w:r>
        <w:t xml:space="preserve"> ir nepārprotami: sasilšana, kas pārsniedz minētās robežas, radīs katastrofālu un neatgriezenisku ietekmi, kas apdraudēs visu pasaules valstu iedzīvotāju veselību, labklājību un pat dzīvību.</w:t>
      </w:r>
    </w:p>
    <w:p w:rsidRPr="00D81B2C" w:rsidR="00097510" w:rsidP="00186876" w:rsidRDefault="00D81B2C">
      <w:pPr>
        <w:pStyle w:val="Bodytext20"/>
        <w:shd w:val="clear" w:color="auto" w:fill="auto"/>
        <w:spacing w:before="0" w:after="140"/>
        <w:ind w:firstLine="0"/>
        <w:jc w:val="both"/>
      </w:pPr>
      <w:r>
        <w:t xml:space="preserve">Jūsu grupā ietilpst augstākā līmeņa vadošie darbinieki no tām pasaulē svarīgākajām rūpniecības nozarēm un korporācijām, kurās ir spēcīgs enerģijas patēriņš. Viņu darbības jomas ir šādas: autoražošana, aviācija, kuģniecība un kravu pārvadājumi, rūpniecisko un patēriņa preču ražošana, būvniecība, mājokļu un komerciālais nekustamais īpašums, patēriņa preces, informācijas tehnoloģijas un citas lielas korporācijas.</w:t>
      </w:r>
    </w:p>
    <w:p w:rsidRPr="00D81B2C" w:rsidR="00097510" w:rsidRDefault="00D81B2C">
      <w:pPr>
        <w:pStyle w:val="Bodytext20"/>
        <w:shd w:val="clear" w:color="auto" w:fill="auto"/>
        <w:spacing w:before="0" w:after="100" w:line="244" w:lineRule="exact"/>
        <w:ind w:firstLine="0"/>
        <w:jc w:val="both"/>
      </w:pPr>
      <w:r>
        <w:t xml:space="preserve">Tālāk norādītas jūsu politikas prioritātes.</w:t>
      </w:r>
      <w:r>
        <w:t xml:space="preserve"> </w:t>
      </w:r>
      <w:r>
        <w:t xml:space="preserve">Jūs varat gan ierosināt, gan bloķēt jebkuru citu politikas pasākumu.</w:t>
      </w:r>
    </w:p>
    <w:p w:rsidRPr="00D81B2C" w:rsidR="00097510" w:rsidP="00186876" w:rsidRDefault="00D81B2C">
      <w:pPr>
        <w:pStyle w:val="Bodytext20"/>
        <w:numPr>
          <w:ilvl w:val="0"/>
          <w:numId w:val="1"/>
        </w:numPr>
        <w:shd w:val="clear" w:color="auto" w:fill="auto"/>
        <w:tabs>
          <w:tab w:val="left" w:pos="362"/>
        </w:tabs>
        <w:spacing w:before="0"/>
        <w:ind w:left="400"/>
        <w:jc w:val="both"/>
      </w:pPr>
      <w:r>
        <w:rPr>
          <w:rStyle w:val="Bodytext2Bold"/>
        </w:rPr>
        <w:t xml:space="preserve">Enerģijas cenas saglabāt zemā līmenī.</w:t>
      </w:r>
      <w:r>
        <w:rPr>
          <w:rStyle w:val="Bodytext2Bold"/>
        </w:rPr>
        <w:t xml:space="preserve"> </w:t>
      </w:r>
      <w:r>
        <w:t xml:space="preserve">Ja enerģijas cenas paaugstināsies, augs preču izmaksas un varētu samazināties pieprasījums pēc jūsu precēm.</w:t>
      </w:r>
      <w:r>
        <w:t xml:space="preserve"> </w:t>
      </w:r>
      <w:r>
        <w:t xml:space="preserve">Jūs vēršaties pret enerģijas nodokļiem un augstām oglekļa cenām un vienlaikus atbalstāt enerģijas subsidēšanu, lai saglabātu zemas enerģijas cenas.</w:t>
      </w:r>
      <w:r>
        <w:t xml:space="preserve"> </w:t>
      </w:r>
      <w:r>
        <w:t xml:space="preserve">Apsveriet, kā jūsu un jūsu grupas ierosinātie politikas pasākumi varētu ietekmēt enerģijas cenas.</w:t>
      </w:r>
    </w:p>
    <w:p w:rsidRPr="00D81B2C" w:rsidR="00097510" w:rsidP="00186876" w:rsidRDefault="00D81B2C">
      <w:pPr>
        <w:pStyle w:val="Bodytext20"/>
        <w:numPr>
          <w:ilvl w:val="0"/>
          <w:numId w:val="1"/>
        </w:numPr>
        <w:shd w:val="clear" w:color="auto" w:fill="auto"/>
        <w:tabs>
          <w:tab w:val="left" w:pos="362"/>
        </w:tabs>
        <w:spacing w:before="0"/>
        <w:ind w:left="400"/>
        <w:jc w:val="both"/>
      </w:pPr>
      <w:r>
        <w:rPr>
          <w:rStyle w:val="Bodytext2Bold"/>
        </w:rPr>
        <w:t xml:space="preserve">Palielināt pārvadājumu, ēku un rūpniecības energoefektivitāti.</w:t>
      </w:r>
      <w:r>
        <w:rPr>
          <w:rStyle w:val="Bodytext2Bold"/>
        </w:rPr>
        <w:t xml:space="preserve"> </w:t>
      </w:r>
      <w:r>
        <w:t xml:space="preserve">Energoefektivitāte nozīmē ar mazāku enerģijas daudzumu nodrošināt to pašu pakalpojumu apjomu vai saražot to pašu preču daudzumu.</w:t>
      </w:r>
      <w:r>
        <w:t xml:space="preserve"> </w:t>
      </w:r>
      <w:r>
        <w:t xml:space="preserve">Palielinot energoefektivitāti, reizēm palielinās ieguldījumu izmaksas, bet samazinās darbības izmaksas un tādējādi ilgtermiņā līdzekļi tiek ietaupīti.</w:t>
      </w:r>
      <w:r>
        <w:t xml:space="preserve"> </w:t>
      </w:r>
      <w:r>
        <w:t xml:space="preserve">Uzlabojoties efektivitātei, var arī samazināties siltumnīcefekta gāzu (SEG) emisijas.</w:t>
      </w:r>
      <w:r>
        <w:t xml:space="preserve"> </w:t>
      </w:r>
      <w:r>
        <w:t xml:space="preserve">Tomēr jūs esat pret tādu politiku un noteikumiem, kas liktu radikāli palielināt efektivitāti, jo tādējādi būtu jāveic straujas un ar augstām izmaksām saistītas pārmaiņas jūsu ražojumos un procesos.</w:t>
      </w:r>
    </w:p>
    <w:p w:rsidRPr="00D81B2C" w:rsidR="00097510" w:rsidP="00186876" w:rsidRDefault="00D81B2C">
      <w:pPr>
        <w:pStyle w:val="Bodytext20"/>
        <w:numPr>
          <w:ilvl w:val="0"/>
          <w:numId w:val="1"/>
        </w:numPr>
        <w:shd w:val="clear" w:color="auto" w:fill="auto"/>
        <w:tabs>
          <w:tab w:val="left" w:pos="362"/>
        </w:tabs>
        <w:spacing w:before="0"/>
        <w:ind w:left="400"/>
        <w:jc w:val="both"/>
      </w:pPr>
      <w:r>
        <w:rPr>
          <w:rStyle w:val="Bodytext2Bold"/>
        </w:rPr>
        <w:t xml:space="preserve">Apsvērt pārvadājumu, ēku un rūpniecības elektrifikāciju.</w:t>
      </w:r>
      <w:r>
        <w:rPr>
          <w:rStyle w:val="Bodytext2Bold"/>
        </w:rPr>
        <w:t xml:space="preserve"> </w:t>
      </w:r>
      <w:r>
        <w:t xml:space="preserve">Pašlaik pārvadājumiem — vieglo un smago automobiļu, kuģu, vilcienu un lidmašīnu darbināšanai — pārsvarā ir vajadzīga nafta.</w:t>
      </w:r>
      <w:r>
        <w:t xml:space="preserve"> </w:t>
      </w:r>
      <w:r>
        <w:t xml:space="preserve">Turklāt arī ēku radītās siltumnīcefekta gāzu emisijas galvenokārt izskaidrojamas ar fosilā kurināmā izmantošanu apsildes nolūkā.</w:t>
      </w:r>
      <w:r>
        <w:t xml:space="preserve"> </w:t>
      </w:r>
      <w:r>
        <w:t xml:space="preserve">Ja pārvadājumi, apsilde un rūpniecības procesi būtu elektrificēti, tajos būtu iespējams izmantot atjaunojamo energoresursu enerģiju, tomēr šiem elektroenerģijas avotiem ir jābūt uzticamiem un no tiem iegūtai enerģijai ir jābūt lētākai par fosilo avotu enerģiju.</w:t>
      </w:r>
    </w:p>
    <w:p w:rsidRPr="00D81B2C" w:rsidR="00097510" w:rsidP="00186876" w:rsidRDefault="00D81B2C">
      <w:pPr>
        <w:pStyle w:val="Bodytext20"/>
        <w:numPr>
          <w:ilvl w:val="0"/>
          <w:numId w:val="1"/>
        </w:numPr>
        <w:shd w:val="clear" w:color="auto" w:fill="auto"/>
        <w:tabs>
          <w:tab w:val="left" w:pos="362"/>
        </w:tabs>
        <w:spacing w:before="0" w:after="140"/>
        <w:ind w:left="400"/>
        <w:jc w:val="both"/>
      </w:pPr>
      <w:r>
        <w:rPr>
          <w:rStyle w:val="Bodytext2Bold"/>
        </w:rPr>
        <w:t xml:space="preserve">Veicināt darbību, kas jūsu nozares neietekmē tieši.</w:t>
      </w:r>
      <w:r>
        <w:rPr>
          <w:rStyle w:val="Bodytext2Bold"/>
        </w:rPr>
        <w:t xml:space="preserve"> </w:t>
      </w:r>
      <w:r>
        <w:t xml:space="preserve">Jūs izprotat klimata pārmaiņu bīstamību, taču jums arī jāsargā akcionāriem piederošo uzņēmumu vērtība.</w:t>
      </w:r>
      <w:r>
        <w:t xml:space="preserve"> </w:t>
      </w:r>
      <w:r>
        <w:t xml:space="preserve">Tāpēc jūs atbalstāt politikas pasākumus, kas varētu samazināt SEG emisijas, bet neliktu ciest jūsu nozarēm.</w:t>
      </w:r>
      <w:r>
        <w:t xml:space="preserve"> </w:t>
      </w:r>
      <w:r>
        <w:t xml:space="preserve">Lai gan CO</w:t>
      </w:r>
      <w:r>
        <w:rPr>
          <w:vertAlign w:val="subscript"/>
        </w:rPr>
        <w:t xml:space="preserve">2</w:t>
      </w:r>
      <w:r>
        <w:t xml:space="preserve">, kas rodas, izmantojot fosilo kurināmo, klimata pārmaiņas veicina visspēcīgāk, metāns (CH</w:t>
      </w:r>
      <w:r>
        <w:rPr>
          <w:vertAlign w:val="subscript"/>
        </w:rPr>
        <w:t xml:space="preserve">4</w:t>
      </w:r>
      <w:r>
        <w:t xml:space="preserve">), dislāpekļa oksīds (N</w:t>
      </w:r>
      <w:r>
        <w:rPr>
          <w:vertAlign w:val="subscript"/>
        </w:rPr>
        <w:t xml:space="preserve">2</w:t>
      </w:r>
      <w:r>
        <w:t xml:space="preserve">O) un citas gāzes arī veido siltumnīcefekta gāzu emisijas un to ietekme palielinās.</w:t>
      </w:r>
      <w:r>
        <w:t xml:space="preserve"> </w:t>
      </w:r>
      <w:r>
        <w:t xml:space="preserve">Pasaulē izplatītā lauksaimniecības un mežsaimniecības prakse ievērojami veicina šo gāzu emisiju.</w:t>
      </w:r>
      <w:r>
        <w:t xml:space="preserve"> </w:t>
      </w:r>
      <w:r>
        <w:t xml:space="preserve">Jūs atbalstāt šo pārējo siltumnīcefekta gāzu emisijas samazināšanu, arī zemes izmantošanas, lauksaimniecības un mežsaimniecības radīto emisiju samazināšanu.</w:t>
      </w:r>
      <w:r>
        <w:t xml:space="preserve"> </w:t>
      </w:r>
      <w:r>
        <w:t xml:space="preserve">Jūs atbalstāt atmežošanas pārtraukšanu un jaunu mežu stādīšanu (apmežošanu).</w:t>
      </w:r>
    </w:p>
    <w:p w:rsidRPr="00D81B2C" w:rsidR="00097510" w:rsidP="00186876" w:rsidRDefault="00D81B2C">
      <w:pPr>
        <w:pStyle w:val="Bodytext50"/>
        <w:keepNext/>
        <w:widowControl/>
        <w:shd w:val="clear" w:color="auto" w:fill="auto"/>
        <w:spacing w:before="0" w:after="100"/>
      </w:pPr>
      <w:r>
        <w:t xml:space="preserve">Papildu apsvērumi</w:t>
      </w:r>
    </w:p>
    <w:p w:rsidRPr="00D81B2C" w:rsidR="00097510" w:rsidP="00186876" w:rsidRDefault="00D81B2C">
      <w:pPr>
        <w:pStyle w:val="Bodytext20"/>
        <w:shd w:val="clear" w:color="auto" w:fill="auto"/>
        <w:spacing w:before="0"/>
        <w:ind w:firstLine="0"/>
        <w:jc w:val="both"/>
      </w:pPr>
      <w:r>
        <w:t xml:space="preserve">Nozares, kuras jūs pārstāvat, ir attīstījušās laikā, kad enerģija nebija dārga, un jūsu uzņēmējdarbības modeļa pamatā ir pieņēmums, ka kurināmā un elektroenerģijas cenas saglabāsies zemas un būs šo resursu pārpilnība.</w:t>
      </w:r>
      <w:r>
        <w:t xml:space="preserve"> </w:t>
      </w:r>
      <w:r>
        <w:t xml:space="preserve">Lai būtu iespējams krasi palielināt energoefektivitāti, ir jānotiek fundamentālām kultūras pārmaiņām un ir vajadzīgas jaunas prasmes.</w:t>
      </w:r>
      <w:r>
        <w:t xml:space="preserve"> </w:t>
      </w:r>
      <w:r>
        <w:t xml:space="preserve">Dažus jūsu grupas dalībniekus, tostarp vispārzināmos autoražotājus, kā arī aviācijas, kuģniecības un kravu pārvadājumu nozares pārstāvjus, var negatīvi ietekmēt politika, kura paredz palielināt degvielas cenas.</w:t>
      </w:r>
      <w:r>
        <w:t xml:space="preserve"> </w:t>
      </w:r>
      <w:r>
        <w:t xml:space="preserve">Dažiem tā var izrādīties letāla.</w:t>
      </w:r>
      <w:r>
        <w:t xml:space="preserve"> </w:t>
      </w:r>
      <w:r>
        <w:t xml:space="preserve">Citās nozarēs energoefektīvus produktus varētu būt iespējams pārdot virs nominālvērtības un tie varētu nest peļņu.</w:t>
      </w:r>
      <w:r>
        <w:t xml:space="preserve"> </w:t>
      </w:r>
      <w:r>
        <w:t xml:space="preserve">Energoefektivitāte ne tikai samazina enerģijas pieprasījumu, bet var arī uzlabot sabiedrības spēju stāties pretī klimatu pārmaiņu izraisītām katastrofām.</w:t>
      </w:r>
      <w:r>
        <w:t xml:space="preserve"> </w:t>
      </w:r>
      <w:r>
        <w:t xml:space="preserve">Piemēram, labi izolēts mājoklis saglabā siltumu pat tad, ja vētra ir pārrāvusi elektroapgādes līnijas.</w:t>
      </w:r>
      <w:r>
        <w:t xml:space="preserve"> </w:t>
      </w:r>
      <w:r>
        <w:t xml:space="preserve">Ekonomikas energointensitāte (enerģija, kas izmantota uz vienu reālu IKP vienību) samazinās par aptuveni 1,3 % gadā, un gaidāms, ka turpmākajos gadu desmitos šāda tendence saglabāsies.</w:t>
      </w:r>
      <w:r>
        <w:t xml:space="preserve"> </w:t>
      </w:r>
      <w:r>
        <w:t xml:space="preserve">Daži analītiķi ir secinājuši, ka energointensitāte varētu samazināties par 5–7 % gadā (tas radītu zināmas izmaksas un nebūtu iespējams visās nozarēs).</w:t>
      </w:r>
    </w:p>
    <w:p w:rsidRPr="00D81B2C" w:rsidR="00097510" w:rsidP="00186876" w:rsidRDefault="00D81B2C">
      <w:pPr>
        <w:pStyle w:val="Bodytext20"/>
        <w:shd w:val="clear" w:color="auto" w:fill="auto"/>
        <w:spacing w:before="0"/>
        <w:ind w:firstLine="0"/>
        <w:jc w:val="both"/>
      </w:pPr>
      <w:r>
        <w:t xml:space="preserve">Jūsu nozares vadošie pārstāvji ziņo, ka daudzi energoefektivitātes projekti atmaksājas īsā laikā, tiem ir nepārprotama pievienotā vērtība, un tie ir saistīti ar mazu risku.</w:t>
      </w:r>
      <w:r>
        <w:t xml:space="preserve"> </w:t>
      </w:r>
      <w:r>
        <w:t xml:space="preserve">Inovatīvi finansēšanas mehānismi ļauj tādus ietaupījumus, ko nesušas zemākas enerģijas cenas, ieguldīt jaunos energoefektivitātes projektos un panākt, ka šādi projekti ieinteresētajām personām ir izdevīgi.</w:t>
      </w:r>
    </w:p>
    <w:p w:rsidRPr="00D81B2C" w:rsidR="00097510" w:rsidP="00186876" w:rsidRDefault="00D81B2C">
      <w:pPr>
        <w:pStyle w:val="Bodytext20"/>
        <w:shd w:val="clear" w:color="auto" w:fill="auto"/>
        <w:spacing w:before="0"/>
        <w:ind w:firstLine="0"/>
        <w:jc w:val="both"/>
      </w:pPr>
      <w:r>
        <w:t xml:space="preserve">Būvniecības nozarē visā pasaulē vērojama neparasti strauja attīstība, kas izskaidrojama ar iedzīvotāju skaita palielināšanos pasaulē un ar ekonomikas izaugsmi.</w:t>
      </w:r>
      <w:r>
        <w:t xml:space="preserve"> </w:t>
      </w:r>
      <w:r>
        <w:t xml:space="preserve">Nākamo 40 gadu laikā gaidāms, ka jaunuzbūvēto ēku platība sasniegs 230 miljardus kvadrātmetru, un tas nozīmē, ka katru nedēļu uz planētas tiek apbūvēta platība Parīzes lielumā.</w:t>
      </w:r>
      <w:r>
        <w:t xml:space="preserve"> </w:t>
      </w:r>
      <w:r>
        <w:t xml:space="preserve">Jauna politika un stimuli ir nepieciešami energoefektivitātes un atjaunojamo energoresursu elektroenerģijas ražošanas palielināšanai un pastāvošo struktūru modernizācijai būvniecības nozarē visā pasaulē.</w:t>
      </w:r>
      <w:r>
        <w:t xml:space="preserve"> </w:t>
      </w:r>
      <w:r>
        <w:t xml:space="preserve">Būvējot jaunas ēkas un modernizējot esošās, enerģijas izmantošanu iespējams samazināt par 25–80 % vai vairāk, un daudzās jomās iespējamas un izdevīgas ir kļuvušas gandrīz nulles enerģijas ēkas.</w:t>
      </w:r>
      <w:r>
        <w:t xml:space="preserve"> </w:t>
      </w:r>
      <w:r>
        <w:t xml:space="preserve">Tādas energoietilpīgas nozares kā dzelzs, tērauda un cementa ražošana ir kļuvušas efektīvākas, jo ir ieviestas jaunas iekārtas un tiek atkārtoti izmantots atlikumsiltums.</w:t>
      </w:r>
      <w:r>
        <w:t xml:space="preserve"> </w:t>
      </w:r>
      <w:r>
        <w:t xml:space="preserve">Efektīvi un piemērota lieluma motori un piedziņa var radīt enerģijas ietaupījumus 20–25 % apmērā.</w:t>
      </w:r>
      <w:r>
        <w:t xml:space="preserve"> </w:t>
      </w:r>
      <w:r>
        <w:t xml:space="preserve">Tomēr ēku, automobiļu un infrastruktūras ilgais kalpošanas laiks ierobežo uzlabojumu iespējas un liecina, ka svarīgas ir ne tikai investīcijas, bet arī modernizācija.</w:t>
      </w:r>
    </w:p>
    <w:p w:rsidRPr="00D81B2C" w:rsidR="00097510" w:rsidP="00186876" w:rsidRDefault="00D81B2C">
      <w:pPr>
        <w:pStyle w:val="Bodytext20"/>
        <w:shd w:val="clear" w:color="auto" w:fill="auto"/>
        <w:spacing w:before="0"/>
        <w:ind w:firstLine="0"/>
        <w:jc w:val="both"/>
      </w:pPr>
      <w:r>
        <w:t xml:space="preserve">Neraugoties uz tajos apslēpto potenciālu, jums uzmanība jāpievērš arī politikas pasākumiem, kas radīs jaunas izmaksas uzņēmējdarbībai un spēcīgi palielinās jums nepieciešamās enerģijas cenas.</w:t>
      </w:r>
      <w:r>
        <w:t xml:space="preserve"> </w:t>
      </w:r>
      <w:r>
        <w:t xml:space="preserve">Jūsu grupa vienmēr ir bijusi atkarīga no inovācijas, tāpēc jūs varētu interesēt SEG emisijas samazināšanas tehniskie risinājumi un jūs atbalstāt valdības subsīdijas, kas rada jaunas uzņēmējdarbības iespējas.</w:t>
      </w:r>
    </w:p>
    <w:p w:rsidRPr="00D81B2C" w:rsidR="00097510" w:rsidP="00186876" w:rsidRDefault="00D81B2C">
      <w:pPr>
        <w:pStyle w:val="Bodytext20"/>
        <w:shd w:val="clear" w:color="auto" w:fill="auto"/>
        <w:spacing w:before="0" w:after="0"/>
        <w:ind w:firstLine="0"/>
        <w:jc w:val="both"/>
      </w:pPr>
      <w:r>
        <w:t xml:space="preserve">Jūs zināt, ka globālās siltumnīcefekta gāzu emisijas ir jāsamazina, lai novērstu ļaunākās klimata pārmaiņu sekas.</w:t>
      </w:r>
      <w:r>
        <w:t xml:space="preserve"> </w:t>
      </w:r>
      <w:r>
        <w:t xml:space="preserve">Jūras ūdens līmeņa celšanās, ekstrēmi laikapstākļi un to izraisītas ģeopolitiskās problēmas nopietni apdraud jūsu piegādes ķēdes, patērētājus un darbiniekus.</w:t>
      </w:r>
      <w:r>
        <w:t xml:space="preserve"> </w:t>
      </w:r>
      <w:r>
        <w:t xml:space="preserve">Palielinoties klimata pārmaiņu izraisītajiem postījumiem, var pieaugt arī ekstrēmisma izpausmes politikas pasākumos un regulējumā, un tāpēc var celties enerģijas izmaksas un ciest jūsu nozares.</w:t>
      </w:r>
      <w:r>
        <w:t xml:space="preserve"> </w:t>
      </w:r>
      <w:r>
        <w:t xml:space="preserve">Lai gan jūs iebilstat pret politiku un regulējumu, kas netaisnīgi apgrūtina jūsu nozares, jums ir arī jāmēģina samazināt siltumnīcefekta gāzu emisijas un palēnināt klimata pārmaiņas. Tā jūs arī turpmāk gūsiet peļņu un izdzīvosiet globālās sasilšanas apstākļos.</w:t>
      </w:r>
      <w:r>
        <w:t xml:space="preserve"> </w:t>
      </w:r>
      <w:r>
        <w:rPr>
          <w:i/>
          <w:iCs/>
        </w:rPr>
        <w:t xml:space="preserve">Unilever</w:t>
      </w:r>
      <w:r>
        <w:t xml:space="preserve"> izpilddirektors </w:t>
      </w:r>
      <w:r>
        <w:rPr>
          <w:i/>
          <w:iCs/>
        </w:rPr>
        <w:t xml:space="preserve">Paul Polman</w:t>
      </w:r>
      <w:r>
        <w:t xml:space="preserve"> esot teicis: “</w:t>
      </w:r>
      <w:r>
        <w:rPr>
          <w:rStyle w:val="Bodytext21"/>
        </w:rPr>
        <w:t xml:space="preserve">Uz mirušas planētas peļņu nevar gūt</w:t>
      </w:r>
      <w:r>
        <w:t xml:space="preserve">.”</w:t>
      </w:r>
    </w:p>
    <w:p w:rsidRPr="00D81B2C" w:rsidR="00D81B2C" w:rsidRDefault="00D81B2C">
      <w:pPr>
        <w:pStyle w:val="Bodytext20"/>
        <w:shd w:val="clear" w:color="auto" w:fill="auto"/>
        <w:spacing w:before="0" w:after="0"/>
        <w:ind w:firstLine="0"/>
        <w:rPr>
          <w:lang w:val="en-GB"/>
        </w:rPr>
      </w:pPr>
    </w:p>
    <w:p w:rsidRPr="00D81B2C" w:rsidR="00D81B2C" w:rsidRDefault="00D81B2C">
      <w:pPr>
        <w:jc w:val="center"/>
      </w:pPr>
      <w:r>
        <w:t xml:space="preserve">_____________</w:t>
      </w:r>
    </w:p>
    <w:p w:rsidRPr="00D81B2C" w:rsidR="00D81B2C" w:rsidRDefault="00D81B2C">
      <w:pPr>
        <w:pStyle w:val="Bodytext20"/>
        <w:shd w:val="clear" w:color="auto" w:fill="auto"/>
        <w:spacing w:before="0" w:after="0"/>
        <w:ind w:firstLine="0"/>
        <w:rPr>
          <w:lang w:val="en-GB"/>
        </w:rPr>
      </w:pPr>
    </w:p>
    <w:p w:rsidRPr="00D81B2C" w:rsidR="00D81B2C" w:rsidRDefault="00D81B2C">
      <w:pPr>
        <w:pStyle w:val="Bodytext20"/>
        <w:shd w:val="clear" w:color="auto" w:fill="auto"/>
        <w:spacing w:before="0" w:after="0"/>
        <w:ind w:firstLine="0"/>
        <w:rPr>
          <w:lang w:val="en-GB"/>
        </w:rPr>
      </w:pPr>
    </w:p>
    <w:sectPr w:rsidRPr="00D81B2C" w:rsidR="00D81B2C" w:rsidSect="00186876">
      <w:footerReference w:type="default" r:id="rId8"/>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74FC" w:rsidRDefault="00D81B2C">
      <w:r>
        <w:separator/>
      </w:r>
    </w:p>
  </w:endnote>
  <w:endnote w:type="continuationSeparator" w:id="0">
    <w:p w:rsidR="006C74FC" w:rsidRDefault="00D81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D81B2C" w:rsidR="00D81B2C" w:rsidP="00D81B2C" w:rsidRDefault="00D81B2C">
    <w:pPr>
      <w:pStyle w:val="Bodytext20"/>
      <w:shd w:val="clear" w:color="auto" w:fill="auto"/>
      <w:spacing w:before="0" w:after="0"/>
      <w:ind w:firstLine="0"/>
      <w:rPr>
        <w:i/>
        <w:sz w:val="20"/>
        <w:szCs w:val="20"/>
      </w:rPr>
    </w:pPr>
    <w:r>
      <w:rPr>
        <w:i/>
        <w:sz w:val="20"/>
        <w:szCs w:val="20"/>
      </w:rPr>
      <w:t xml:space="preserve">Izstrādātāji: Climate Interactive, MIT Sloan School of Management Sustainability Initiative, ESB Business School un UMass Lowell Climate Change Initiative.</w:t>
    </w:r>
    <w:r>
      <w:rPr>
        <w:i/>
        <w:sz w:val="20"/>
        <w:szCs w:val="20"/>
      </w:rPr>
      <w:t xml:space="preserve"> </w:t>
    </w:r>
    <w:r>
      <w:rPr>
        <w:i/>
        <w:sz w:val="20"/>
        <w:szCs w:val="20"/>
      </w:rPr>
      <w:t xml:space="preserve">Pēdējo reizi atjaunināts 2019. gada septembrī.</w:t>
    </w:r>
    <w:r>
      <w:rPr>
        <w:i/>
        <w:sz w:val="20"/>
        <w:szCs w:val="20"/>
      </w:rPr>
      <w:t xml:space="preserve"> </w:t>
    </w:r>
    <w:hyperlink w:history="1" r:id="rId1">
      <w:r>
        <w:rPr>
          <w:i/>
          <w:sz w:val="20"/>
          <w:szCs w:val="20"/>
        </w:rPr>
        <w:t xml:space="preserve">www.cllmatelnteractlve.org</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7510" w:rsidRDefault="00097510"/>
  </w:footnote>
  <w:footnote w:type="continuationSeparator" w:id="0">
    <w:p w:rsidR="00097510" w:rsidRDefault="0009751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425732"/>
    <w:multiLevelType w:val="multilevel"/>
    <w:tmpl w:val="A02E6F4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elen Toomey">
    <w15:presenceInfo w15:providerId="None" w15:userId="Helen Toome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510"/>
    <w:rsid w:val="00097510"/>
    <w:rsid w:val="00186876"/>
    <w:rsid w:val="006C74FC"/>
    <w:rsid w:val="006D1734"/>
    <w:rsid w:val="00A54829"/>
    <w:rsid w:val="00CC0C1E"/>
    <w:rsid w:val="00D81B2C"/>
    <w:rsid w:val="00E232AA"/>
    <w:rsid w:val="00ED0390"/>
    <w:rsid w:val="00ED344D"/>
    <w:rsid w:val="00F25364"/>
    <w:rsid w:val="00FD56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lv-LV"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E"/>
      <w:spacing w:val="0"/>
      <w:w w:val="100"/>
      <w:position w:val="0"/>
      <w:sz w:val="22"/>
      <w:szCs w:val="22"/>
      <w:u w:val="single"/>
      <w:lang w:val="lv-LV"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E"/>
      <w:spacing w:val="0"/>
      <w:w w:val="100"/>
      <w:position w:val="0"/>
      <w:sz w:val="22"/>
      <w:szCs w:val="22"/>
      <w:u w:val="none"/>
      <w:lang w:val="lv-LV"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lv-LV"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lv-LV"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00" w:line="402" w:lineRule="exact"/>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00"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after="120" w:line="269" w:lineRule="exact"/>
      <w:ind w:hanging="400"/>
    </w:pPr>
    <w:rPr>
      <w:sz w:val="22"/>
      <w:szCs w:val="22"/>
    </w:rPr>
  </w:style>
  <w:style w:type="paragraph" w:customStyle="1" w:styleId="Bodytext40">
    <w:name w:val="Body text|4"/>
    <w:basedOn w:val="Normal"/>
    <w:link w:val="Bodytext4"/>
    <w:pPr>
      <w:shd w:val="clear" w:color="auto" w:fill="FFFFFF"/>
      <w:spacing w:before="48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D81B2C"/>
    <w:pPr>
      <w:tabs>
        <w:tab w:val="center" w:pos="4513"/>
        <w:tab w:val="right" w:pos="9026"/>
      </w:tabs>
    </w:pPr>
  </w:style>
  <w:style w:type="character" w:customStyle="1" w:styleId="HeaderChar">
    <w:name w:val="Header Char"/>
    <w:basedOn w:val="DefaultParagraphFont"/>
    <w:link w:val="Header"/>
    <w:uiPriority w:val="99"/>
    <w:rsid w:val="00D81B2C"/>
    <w:rPr>
      <w:color w:val="000000"/>
    </w:rPr>
  </w:style>
  <w:style w:type="paragraph" w:styleId="Footer">
    <w:name w:val="footer"/>
    <w:basedOn w:val="Normal"/>
    <w:link w:val="FooterChar"/>
    <w:uiPriority w:val="99"/>
    <w:unhideWhenUsed/>
    <w:rsid w:val="00D81B2C"/>
    <w:pPr>
      <w:tabs>
        <w:tab w:val="center" w:pos="4513"/>
        <w:tab w:val="right" w:pos="9026"/>
      </w:tabs>
    </w:pPr>
  </w:style>
  <w:style w:type="character" w:customStyle="1" w:styleId="FooterChar">
    <w:name w:val="Footer Char"/>
    <w:basedOn w:val="DefaultParagraphFont"/>
    <w:link w:val="Footer"/>
    <w:uiPriority w:val="99"/>
    <w:rsid w:val="00D81B2C"/>
    <w:rPr>
      <w:color w:val="000000"/>
    </w:rPr>
  </w:style>
  <w:style w:type="paragraph" w:styleId="BalloonText">
    <w:name w:val="Balloon Text"/>
    <w:basedOn w:val="Normal"/>
    <w:link w:val="BalloonTextChar"/>
    <w:uiPriority w:val="99"/>
    <w:semiHidden/>
    <w:unhideWhenUsed/>
    <w:rsid w:val="00186876"/>
    <w:rPr>
      <w:rFonts w:ascii="Tahoma" w:hAnsi="Tahoma" w:cs="Tahoma"/>
      <w:sz w:val="16"/>
      <w:szCs w:val="16"/>
    </w:rPr>
  </w:style>
  <w:style w:type="character" w:customStyle="1" w:styleId="BalloonTextChar">
    <w:name w:val="Balloon Text Char"/>
    <w:basedOn w:val="DefaultParagraphFont"/>
    <w:link w:val="BalloonText"/>
    <w:uiPriority w:val="99"/>
    <w:semiHidden/>
    <w:rsid w:val="00186876"/>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E"/>
      <w:spacing w:val="0"/>
      <w:w w:val="100"/>
      <w:position w:val="0"/>
      <w:sz w:val="22"/>
      <w:szCs w:val="22"/>
      <w:u w:val="single"/>
      <w:lang w:val="en-US"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E"/>
      <w:spacing w:val="0"/>
      <w:w w:val="100"/>
      <w:position w:val="0"/>
      <w:sz w:val="22"/>
      <w:szCs w:val="22"/>
      <w:u w:val="none"/>
      <w:lang w:val="en-US"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en-US"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00" w:line="402" w:lineRule="exact"/>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00"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after="120" w:line="269" w:lineRule="exact"/>
      <w:ind w:hanging="400"/>
    </w:pPr>
    <w:rPr>
      <w:sz w:val="22"/>
      <w:szCs w:val="22"/>
    </w:rPr>
  </w:style>
  <w:style w:type="paragraph" w:customStyle="1" w:styleId="Bodytext40">
    <w:name w:val="Body text|4"/>
    <w:basedOn w:val="Normal"/>
    <w:link w:val="Bodytext4"/>
    <w:pPr>
      <w:shd w:val="clear" w:color="auto" w:fill="FFFFFF"/>
      <w:spacing w:before="48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D81B2C"/>
    <w:pPr>
      <w:tabs>
        <w:tab w:val="center" w:pos="4513"/>
        <w:tab w:val="right" w:pos="9026"/>
      </w:tabs>
    </w:pPr>
  </w:style>
  <w:style w:type="character" w:customStyle="1" w:styleId="HeaderChar">
    <w:name w:val="Header Char"/>
    <w:basedOn w:val="DefaultParagraphFont"/>
    <w:link w:val="Header"/>
    <w:uiPriority w:val="99"/>
    <w:rsid w:val="00D81B2C"/>
    <w:rPr>
      <w:color w:val="000000"/>
    </w:rPr>
  </w:style>
  <w:style w:type="paragraph" w:styleId="Footer">
    <w:name w:val="footer"/>
    <w:basedOn w:val="Normal"/>
    <w:link w:val="FooterChar"/>
    <w:uiPriority w:val="99"/>
    <w:unhideWhenUsed/>
    <w:rsid w:val="00D81B2C"/>
    <w:pPr>
      <w:tabs>
        <w:tab w:val="center" w:pos="4513"/>
        <w:tab w:val="right" w:pos="9026"/>
      </w:tabs>
    </w:pPr>
  </w:style>
  <w:style w:type="character" w:customStyle="1" w:styleId="FooterChar">
    <w:name w:val="Footer Char"/>
    <w:basedOn w:val="DefaultParagraphFont"/>
    <w:link w:val="Footer"/>
    <w:uiPriority w:val="99"/>
    <w:rsid w:val="00D81B2C"/>
    <w:rPr>
      <w:color w:val="000000"/>
    </w:rPr>
  </w:style>
  <w:style w:type="paragraph" w:styleId="BalloonText">
    <w:name w:val="Balloon Text"/>
    <w:basedOn w:val="Normal"/>
    <w:link w:val="BalloonTextChar"/>
    <w:uiPriority w:val="99"/>
    <w:semiHidden/>
    <w:unhideWhenUsed/>
    <w:rsid w:val="00186876"/>
    <w:rPr>
      <w:rFonts w:ascii="Tahoma" w:hAnsi="Tahoma" w:cs="Tahoma"/>
      <w:sz w:val="16"/>
      <w:szCs w:val="16"/>
    </w:rPr>
  </w:style>
  <w:style w:type="character" w:customStyle="1" w:styleId="BalloonTextChar">
    <w:name w:val="Balloon Text Char"/>
    <w:basedOn w:val="DefaultParagraphFont"/>
    <w:link w:val="BalloonText"/>
    <w:uiPriority w:val="99"/>
    <w:semiHidden/>
    <w:rsid w:val="00186876"/>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3.xml"/></Relationships>
</file>

<file path=word/_rels/footer1.xml.rels>&#65279;<?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CTJJHAUHWN5E-644613129-2916</_dlc_DocId>
    <_dlc_DocIdUrl xmlns="bfc960a6-20da-4c94-8684-71380fca093b">
      <Url>http://dm2016/eesc/2019/_layouts/15/DocIdRedir.aspx?ID=CTJJHAUHWN5E-644613129-2916</Url>
      <Description>CTJJHAUHWN5E-644613129-2916</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2019-12-10T12:00:00+00:00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65</Value>
      <Value>162</Value>
      <Value>72</Value>
      <Value>246</Value>
      <Value>154</Value>
      <Value>64</Value>
      <Value>152</Value>
      <Value>62</Value>
      <Value>60</Value>
      <Value>59</Value>
      <Value>58</Value>
      <Value>56</Value>
      <Value>55</Value>
      <Value>52</Value>
      <Value>49</Value>
      <Value>48</Value>
      <Value>46</Value>
      <Value>45</Value>
      <Value>38</Value>
      <Value>63</Value>
      <Value>153</Value>
      <Value>25</Value>
      <Value>21</Value>
      <Value>17</Value>
      <Value>16</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LV</TermName>
          <TermId xmlns="http://schemas.microsoft.com/office/infopath/2007/PartnerControls">46f7e311-5d9f-4663-b433-18aeccb7ace7</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11387</FicheNumber>
    <DocumentPart xmlns="bfc960a6-20da-4c94-8684-71380fca093b">4</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615A406-9765-4B98-8FEF-151333629F4D}"/>
</file>

<file path=customXml/itemProps2.xml><?xml version="1.0" encoding="utf-8"?>
<ds:datastoreItem xmlns:ds="http://schemas.openxmlformats.org/officeDocument/2006/customXml" ds:itemID="{DAC0A1C1-D1C1-4F87-A597-F2A5D52DB6B4}"/>
</file>

<file path=customXml/itemProps3.xml><?xml version="1.0" encoding="utf-8"?>
<ds:datastoreItem xmlns:ds="http://schemas.openxmlformats.org/officeDocument/2006/customXml" ds:itemID="{5880E5B7-A90E-497F-B442-242C054A888E}"/>
</file>

<file path=customXml/itemProps4.xml><?xml version="1.0" encoding="utf-8"?>
<ds:datastoreItem xmlns:ds="http://schemas.openxmlformats.org/officeDocument/2006/customXml" ds:itemID="{9FEF55B6-A6A9-48A8-A943-6366577EDE5A}"/>
</file>

<file path=docProps/app.xml><?xml version="1.0" encoding="utf-8"?>
<Properties xmlns="http://schemas.openxmlformats.org/officeDocument/2006/extended-properties" xmlns:vt="http://schemas.openxmlformats.org/officeDocument/2006/docPropsVTypes">
  <Template>Styles</Template>
  <TotalTime>1</TotalTime>
  <Pages>2</Pages>
  <Words>1092</Words>
  <Characters>6230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7308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"Jūsu Eiropa, jūsu lēmumi 2020" - Darba dokuments - V grupa - Rūpniecība un tirdzniecība</dc:title>
  <cp:keywords>EESC-2019-05163-04-00-INFO-TRA-EN</cp:keywords>
  <dc:description>Rapporteur:  - Original language: EN - Date of document: 10/12/2019 - Date of meeting:  - External documents:  - Administrator: MME LAHOUSSE Chloé</dc:description>
  <cp:lastModifiedBy>TDriveSVCUserProd</cp:lastModifiedBy>
  <cp:revision>4</cp:revision>
  <dcterms:created xsi:type="dcterms:W3CDTF">2019-11-15T10:30:00Z</dcterms:created>
  <dcterms:modified xsi:type="dcterms:W3CDTF">2019-11-15T10:32:00Z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11:18:38, 10:14:49</vt:lpwstr>
  </property>
  <property fmtid="{D5CDD505-2E9C-101B-9397-08002B2CF9AE}" pid="5" name="Pref_User">
    <vt:lpwstr>hnic, htoo</vt:lpwstr>
  </property>
  <property fmtid="{D5CDD505-2E9C-101B-9397-08002B2CF9AE}" pid="6" name="Pref_FileName">
    <vt:lpwstr>EESC-2019-05163-04-00-INFO-TRA-EN-CRR.docx, EESC-2019-05163-04-00-INFO-CRR-EN.docx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e45d112a-897a-49ef-a01e-68834330ec5a</vt:lpwstr>
  </property>
  <property fmtid="{D5CDD505-2E9C-101B-9397-08002B2CF9AE}" pid="9" name="AvailableTranslations">
    <vt:lpwstr>10;#FR|d2afafd3-4c81-4f60-8f52-ee33f2f54ff3;#21;#IT|0774613c-01ed-4e5d-a25d-11d2388de825;#152;#MK|34ce48bb-063e-4413-a932-50853dc71c5c;#49;#EL|6d4f4d51-af9b-4650-94b4-4276bee85c91;#14;#DE|f6b31e5a-26fa-4935-b661-318e46daf27e;#46;#CS|72f9705b-0217-4fd3-bea2-cbc7ed80e26e;#65;#ET|ff6c3f4c-b02c-4c3c-ab07-2c37995a7a0a;#62;#FI|87606a43-d45f-42d6-b8c9-e1a3457db5b7;#60;#HU|6b229040-c589-4408-b4c1-4285663d20a8;#52;#DA|5d49c027-8956-412b-aa16-e85a0f96ad0e;#59;#HR|2f555653-ed1a-4fe6-8362-9082d95989e5;#38;#SV|c2ed69e7-a339-43d7-8f22-d93680a92aa0;#58;#LV|46f7e311-5d9f-4663-b433-18aeccb7ace7;#72;#GA|762d2456-c427-4ecb-b312-af3dad8e258c;#63;#MT|7df99101-6854-4a26-b53a-b88c0da02c26;#48;#LT|a7ff5ce7-6123-4f68-865a-a57c31810414;#154;#SQ|5ac17240-8d11-45ec-9893-659b209d7a00;#162;#TR|6e4ededd-04c4-4fa0-94e0-1028050302d5;#25;#SK|46d9fce0-ef79-4f71-b89b-cd6aa82426b8;#64;#PT|50ccc04a-eadd-42ae-a0cb-acaf45f812ba;#56;#SL|98a412ae-eb01-49e9-ae3d-585a81724cfc;#55;#BG|1a1b3951-7821-4e6a-85f5-5673fc08bd2c;#153;#SR|7f3a1d13-b985-4bfd-981e-afe31377edff;#17;#ES|e7a6b05b-ae16-40c8-add9-68b64b03aeba;#45;#NL|55c6556c-b4f4-441d-9acf-c498d4f838bd;#246;#ME|925b3da5-5ac0-4b3c-928c-6ef66a5c9b3c;#4;#EN|f2175f21-25d7-44a3-96da-d6a61b075e1b;#16;#PL|1e03da61-4678-4e07-b136-b5024ca9197b</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4</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FR|d2afafd3-4c81-4f60-8f52-ee33f2f54ff3;IT|0774613c-01ed-4e5d-a25d-11d2388de825;MK|34ce48bb-063e-4413-a932-50853dc71c5c;EL|6d4f4d51-af9b-4650-94b4-4276bee85c91;CS|72f9705b-0217-4fd3-bea2-cbc7ed80e26e;FI|87606a43-d45f-42d6-b8c9-e1a3457db5b7;DA|5d49c027-8956-412b-aa16-e85a0f96ad0e;SV|c2ed69e7-a339-43d7-8f22-d93680a92aa0;MT|7df99101-6854-4a26-b53a-b88c0da02c26;SQ|5ac17240-8d11-45ec-9893-659b209d7a00;TR|6e4ededd-04c4-4fa0-94e0-1028050302d5;SK|46d9fce0-ef79-4f71-b89b-cd6aa82426b8;SL|98a412ae-eb01-49e9-ae3d-585a81724cfc;BG|1a1b3951-7821-4e6a-85f5-5673fc08bd2c;SR|7f3a1d13-b985-4bfd-981e-afe31377edff;ES|e7a6b05b-ae16-40c8-add9-68b64b03aeba;NL|55c6556c-b4f4-441d-9acf-c498d4f838bd;ME|925b3da5-5ac0-4b3c-928c-6ef66a5c9b3c;EN|f2175f21-25d7-44a3-96da-d6a61b075e1b;PL|1e03da61-4678-4e07-b136-b5024ca9197b</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153;#SR|7f3a1d13-b985-4bfd-981e-afe31377edff;#25;#SK|46d9fce0-ef79-4f71-b89b-cd6aa82426b8;#55;#BG|1a1b3951-7821-4e6a-85f5-5673fc08bd2c;#63;#MT|7df99101-6854-4a26-b53a-b88c0da02c26;#62;#FI|87606a43-d45f-42d6-b8c9-e1a3457db5b7;#38;#SV|c2ed69e7-a339-43d7-8f22-d93680a92aa0;#246;#ME|925b3da5-5ac0-4b3c-928c-6ef66a5c9b3c;#21;#IT|0774613c-01ed-4e5d-a25d-11d2388de825;#56;#SL|98a412ae-eb01-49e9-ae3d-585a81724cfc;#152;#MK|34ce48bb-063e-4413-a932-50853dc71c5c;#17;#ES|e7a6b05b-ae16-40c8-add9-68b64b03aeba;#16;#PL|1e03da61-4678-4e07-b136-b5024ca9197b;#52;#DA|5d49c027-8956-412b-aa16-e85a0f96ad0e;#162;#TR|6e4ededd-04c4-4fa0-94e0-1028050302d5;#49;#EL|6d4f4d51-af9b-4650-94b4-4276bee85c91;#11;#INFO|d9136e7c-93a9-4c42-9d28-92b61e85f80c;#10;#FR|d2afafd3-4c81-4f60-8f52-ee33f2f54ff3;#46;#CS|72f9705b-0217-4fd3-bea2-cbc7ed80e26e;#45;#NL|55c6556c-b4f4-441d-9acf-c498d4f838bd;#7;#Final|ea5e6674-7b27-4bac-b091-73adbb394efe;#154;#SQ|5ac17240-8d11-45ec-9893-659b209d7a00;#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11387</vt:i4>
  </property>
  <property fmtid="{D5CDD505-2E9C-101B-9397-08002B2CF9AE}" pid="37" name="DocumentLanguage">
    <vt:lpwstr>58;#LV|46f7e311-5d9f-4663-b433-18aeccb7ace7</vt:lpwstr>
  </property>
</Properties>
</file>